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center"/>
      </w:pPr>
      <w:r>
        <w:rPr>
          <w:rFonts w:ascii="Arial" w:cs="Arial" w:eastAsia="Arial" w:hAnsi="Arial"/>
          <w:b/>
          <w:bCs/>
          <w:color w:val="1A237E"/>
          <w:sz w:val="40"/>
          <w:szCs w:val="40"/>
        </w:rPr>
        <w:t xml:space="preserve">BlackLoverTech</w:t>
      </w:r>
    </w:p>
    <w:p>
      <w:pPr>
        <w:spacing w:after="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blacklovertech.in  |  hr@blacklovertech.in  |  +91-XXXXXXXXXX</w:t>
      </w:r>
    </w:p>
    <w:p>
      <w:pPr>
        <w:spacing w:after="4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BlackLoverTech, [Office Address], India</w:t>
      </w:r>
    </w:p>
    <w:p>
      <w:pPr>
        <w:pBdr>
          <w:bottom w:val="single" w:color="1A237E" w:sz="8" w:space="1"/>
        </w:pBdr>
        <w:spacing w:after="200"/>
      </w:pP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1A237E"/>
          <w:sz w:val="32"/>
          <w:szCs w:val="32"/>
        </w:rPr>
        <w:t xml:space="preserve">PROVIDENT FUND (PF) EXEMPTION DECLARATION</w:t>
      </w:r>
    </w:p>
    <w:p>
      <w:pPr>
        <w:spacing w:after="200"/>
        <w:jc w:val="center"/>
      </w:pPr>
      <w:r>
        <w:rPr>
          <w:rFonts w:ascii="Arial" w:cs="Arial" w:eastAsia="Arial" w:hAnsi="Arial"/>
          <w:color w:val="3949AB"/>
          <w:sz w:val="22"/>
          <w:szCs w:val="22"/>
        </w:rPr>
        <w:t xml:space="preserve">Startup / Small Employer — Employee Notification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Date: </w:t>
      </w:r>
      <w:r>
        <w:rPr>
          <w:rFonts w:ascii="Arial" w:cs="Arial" w:eastAsia="Arial" w:hAnsi="Arial"/>
          <w:sz w:val="22"/>
          <w:szCs w:val="22"/>
        </w:rPr>
        <w:t xml:space="preserve">[DD/MM/YYYY]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Ref No.: </w:t>
      </w:r>
      <w:r>
        <w:rPr>
          <w:rFonts w:ascii="Arial" w:cs="Arial" w:eastAsia="Arial" w:hAnsi="Arial"/>
          <w:sz w:val="22"/>
          <w:szCs w:val="22"/>
        </w:rPr>
        <w:t xml:space="preserve">[BLT/HR/PFE/2024/___]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Dear [Employee Full Name],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This letter formally communicates the status of Provident Fund (PF) applicability at BlackLoverTech.</w:t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1. Legal Basis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The Employees' Provident Funds and Miscellaneous Provisions Act, 1952 mandates PF registration for establishments employing 20 or more employees (Section 1(3) EPF Act).</w:t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2. Current Status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BlackLoverTech currently employs [XX] employees, below the statutory threshold of 20. Accordingly: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PF deduction is NOT applicable and will NOT be deducted from your salary.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The company is NOT required to register with EPFO at this stage.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Your salary reflects full CTC without PF deduction — higher take-home pay.</w:t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3. What This Means for You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Your take-home salary is higher (no 12% PF deduction).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You may voluntarily open a PPF account for long-term retirement savings (Section 80C benefit up to INR 1,50,000/year).</w:t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4. Future PF Applicability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Once BlackLoverTech crosses 20 employees, the company will register with EPFO within 30 days and commence PF deductions. Employees will be informed at least 30 days in advance.</w:t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5. Voluntary PF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If you wish to voluntarily contribute to PF, please contact HR at hr@blacklovertech.in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We are committed to full transparency regarding your compensation and statutory entitlements.</w:t>
      </w:r>
    </w:p>
    <w:p>
      <w:pPr>
        <w:spacing w:after="100"/>
      </w:pPr>
    </w:p>
    <w:p>
      <w:pPr>
        <w:spacing w:after="100"/>
      </w:pPr>
    </w:p>
    <w:p>
      <w:pPr>
        <w:spacing w:after="100"/>
      </w:pP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none"/>
              <w:bottom w:val="none"/>
              <w:right w:val="none"/>
            </w:tcBorders>
            <w:tcMar>
              <w:top w:type="dxa" w:w="80"/>
              <w:left w:type="dxa" w:w="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HR / Authorized Signatory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Name: ___________________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Date: ____________________</w:t>
            </w:r>
          </w:p>
        </w:tc>
        <w:tc>
          <w:tcPr>
            <w:tcW w:type="dxa" w:w="4680"/>
            <w:tcBorders>
              <w:top w:val="single" w:color="CCCCCC" w:sz="1"/>
              <w:left w:val="none"/>
              <w:bottom w:val="none"/>
              <w:right w:val="none"/>
            </w:tcBorders>
            <w:tcMar>
              <w:top w:type="dxa" w:w="80"/>
              <w:left w:type="dxa" w:w="12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Employee Acknowledgement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Name: ___________________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Date: ____________________</w:t>
            </w:r>
          </w:p>
        </w:tc>
      </w:tr>
    </w:tbl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2026-02-25T02:29:05.555Z</dcterms:created>
  <dcterms:modified xsi:type="dcterms:W3CDTF">2026-02-25T02:29:05.555Z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