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1A237E"/>
          <w:sz w:val="40"/>
          <w:szCs w:val="40"/>
        </w:rPr>
        <w:t xml:space="preserve">BlackLoverTech</w:t>
      </w:r>
    </w:p>
    <w:p>
      <w:pPr>
        <w:spacing w:after="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blacklovertech.in  |  hr@blacklovertech.in  |  +91-XXXXXXXXXX</w:t>
      </w:r>
    </w:p>
    <w:p>
      <w:pPr>
        <w:spacing w:after="4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BlackLoverTech, [Office Address], India</w:t>
      </w:r>
    </w:p>
    <w:p>
      <w:pPr>
        <w:pBdr>
          <w:bottom w:val="single" w:color="1A237E" w:sz="8" w:space="1"/>
        </w:pBdr>
        <w:spacing w:after="2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A237E"/>
          <w:sz w:val="32"/>
          <w:szCs w:val="32"/>
        </w:rPr>
        <w:t xml:space="preserve">PRE-PAID CORPORATE CARD / WALLET POLICY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Policy No.: </w:t>
      </w:r>
      <w:r>
        <w:rPr>
          <w:rFonts w:ascii="Arial" w:cs="Arial" w:eastAsia="Arial" w:hAnsi="Arial"/>
          <w:sz w:val="22"/>
          <w:szCs w:val="22"/>
        </w:rPr>
        <w:t xml:space="preserve">BLT-FIN-CC-001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Effective Date: </w:t>
      </w:r>
      <w:r>
        <w:rPr>
          <w:rFonts w:ascii="Arial" w:cs="Arial" w:eastAsia="Arial" w:hAnsi="Arial"/>
          <w:sz w:val="22"/>
          <w:szCs w:val="22"/>
        </w:rPr>
        <w:t xml:space="preserve">[DD/MM/YYYY]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1. Purpose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BlackLoverTech may issue pre-paid corporate cards or digital wallets to eligible employees to simplify business expense management, reduce out-of-pocket spending, and streamline reimbursements.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2. Eligibility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Senior employees / team leads with regular business expenses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Employees who travel frequently for business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Cards issued at management discretion — not a standard entitlement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3. Approved Uses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Business travel (flights, trains, hotel, local cab)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Client entertainment and business meals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Software subscriptions and tools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Professional development / training / conferences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GST-claimable electronics (with prior approval)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4. Card Limits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3000"/>
        <w:gridCol w:w="2860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Employee Grade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Monthly Card Limit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Single Transaction Limit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Team Lead / Manager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INR [Amount]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INR [Amount]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Senior Employee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INR [Amount]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INR [Amount]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Project-specific Budget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As approved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As approved</w:t>
            </w:r>
          </w:p>
        </w:tc>
      </w:tr>
    </w:tbl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5. Employee Obligations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Use card strictly for approved business purposes only.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Retain all receipts and submit expense reports within 7 days.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Report lost/stolen card immediately to Finance and card issuer.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Card must be returned upon separation or role change.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6. Prohibited Uses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Personal purchases, cash withdrawals (unless authorized), transfers to personal accounts.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7. Consequences of Misuse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Misuse results in immediate recovery of the amount, card revocation, and disciplinary action up to termination.</w:t>
      </w:r>
    </w:p>
    <w:p>
      <w:pPr>
        <w:spacing w:after="100"/>
      </w:pPr>
    </w:p>
    <w:p>
      <w:pPr>
        <w:spacing w:after="100"/>
      </w:pPr>
    </w:p>
    <w:p>
      <w:pPr>
        <w:spacing w:after="10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Finance Head / Management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</w:tc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Employee Acknowledgement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2026-02-25T02:29:05.044Z</dcterms:created>
  <dcterms:modified xsi:type="dcterms:W3CDTF">2026-02-25T02:29:05.045Z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