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TAX INVOICE</w:t>
      </w:r>
    </w:p>
    <w:p>
      <w:pPr>
        <w:spacing w:after="2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(Original for Recipient)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Supplier (From)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[Registered Address]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GSTIN: [27XXXXX0000X1ZX]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PAN: [XXXXX0000X]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Email: hr@blacklovertech.in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Buyer / Bill To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[Client / Company Name]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[Client Address Line 1]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[City, State, PIN]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GSTIN: [Client GSTIN]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 No.: [If applicable]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Invoice No.: [BLT/INV/2024/___]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Invoice Date: [DD/MM/YYYY]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00"/>
        <w:gridCol w:w="700"/>
        <w:gridCol w:w="1300"/>
        <w:gridCol w:w="1300"/>
        <w:gridCol w:w="20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 of Service/Goods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HSN/SAC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Qty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Rate (INR)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GST %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Amount (INR)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[Service Name / Product]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[SAC/HSN]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[1]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[Rate]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18%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[Service Name / Product]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[SAC/HSN]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[1]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[Rate]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18%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Subtotal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CGST (9%)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SGST (9%)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INR [Amount]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777777"/>
                <w:sz w:val="20"/>
                <w:szCs w:val="20"/>
              </w:rPr>
              <w:t xml:space="preserve">IGST (18%)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INR [Amount] (if interstate)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 (incl. GST)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INR [Grand Total]</w:t>
            </w:r>
          </w:p>
        </w:tc>
      </w:tr>
    </w:tbl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Amount in Words: Rupees [Grand Total in Words] Only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Payment Due Date: 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Bank Name: </w:t>
      </w:r>
      <w:r>
        <w:rPr>
          <w:rFonts w:ascii="Arial" w:cs="Arial" w:eastAsia="Arial" w:hAnsi="Arial"/>
          <w:sz w:val="22"/>
          <w:szCs w:val="22"/>
        </w:rPr>
        <w:t xml:space="preserve">[Bank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Account No.: </w:t>
      </w:r>
      <w:r>
        <w:rPr>
          <w:rFonts w:ascii="Arial" w:cs="Arial" w:eastAsia="Arial" w:hAnsi="Arial"/>
          <w:sz w:val="22"/>
          <w:szCs w:val="22"/>
        </w:rPr>
        <w:t xml:space="preserve">[Account Number]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IFSC: </w:t>
      </w:r>
      <w:r>
        <w:rPr>
          <w:rFonts w:ascii="Arial" w:cs="Arial" w:eastAsia="Arial" w:hAnsi="Arial"/>
          <w:sz w:val="22"/>
          <w:szCs w:val="22"/>
        </w:rPr>
        <w:t xml:space="preserve">[IFSC Code]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UPI ID: </w:t>
      </w:r>
      <w:r>
        <w:rPr>
          <w:rFonts w:ascii="Arial" w:cs="Arial" w:eastAsia="Arial" w:hAnsi="Arial"/>
          <w:sz w:val="22"/>
          <w:szCs w:val="22"/>
        </w:rPr>
        <w:t xml:space="preserve">[UPI ID if applicable]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Terms &amp; Conditions: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Payment due within 30 days of invoice date.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Late payment may attract interest at 18% per annum.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Subject to [City] jurisdiction.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This is a computer-generated invoice and is valid without a physical signature.</w:t>
      </w:r>
    </w:p>
    <w:p>
      <w:pPr>
        <w:spacing w:after="12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Note: This invoice is prepared in compliance with the GST Act, 2017. Place of Supply: [State]. SAC/HSN codes are indicative and should be verified by your tax consultant.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2026-02-24T13:56:27.345Z</dcterms:created>
  <dcterms:modified xsi:type="dcterms:W3CDTF">2026-02-24T13:56:27.345Z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